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1"/>
        <w:tblpPr w:leftFromText="180" w:rightFromText="180" w:vertAnchor="text" w:horzAnchor="margin" w:tblpY="-18"/>
        <w:tblW w:w="1017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4536"/>
        <w:gridCol w:w="3828"/>
      </w:tblGrid>
      <w:tr w:rsidR="00045CE8" w:rsidRPr="00045CE8" w:rsidTr="007754E6">
        <w:trPr>
          <w:trHeight w:val="1098"/>
        </w:trPr>
        <w:tc>
          <w:tcPr>
            <w:tcW w:w="180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045CE8" w:rsidRPr="00045CE8" w:rsidRDefault="00045CE8" w:rsidP="00045CE8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color w:val="0F243E"/>
                <w:lang w:val="en-US" w:eastAsia="ro-RO"/>
              </w:rPr>
            </w:pPr>
            <w:r w:rsidRPr="00045CE8">
              <w:rPr>
                <w:rFonts w:ascii="Calibri" w:eastAsia="Calibri" w:hAnsi="Calibri"/>
                <w:noProof/>
                <w:color w:val="0F243E"/>
                <w:lang w:eastAsia="ro-RO"/>
              </w:rPr>
              <w:drawing>
                <wp:inline distT="0" distB="0" distL="0" distR="0" wp14:anchorId="6136D8E4" wp14:editId="102B8031">
                  <wp:extent cx="809625" cy="660020"/>
                  <wp:effectExtent l="0" t="0" r="0" b="6985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286" cy="66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45CE8" w:rsidRPr="00045CE8" w:rsidRDefault="00045CE8" w:rsidP="00045CE8">
            <w:pPr>
              <w:tabs>
                <w:tab w:val="center" w:pos="4680"/>
                <w:tab w:val="right" w:pos="9360"/>
              </w:tabs>
              <w:jc w:val="center"/>
              <w:rPr>
                <w:rFonts w:ascii="Palatino Linotype" w:eastAsia="Calibri" w:hAnsi="Palatino Linotype"/>
                <w:b/>
                <w:color w:val="244061"/>
                <w:sz w:val="24"/>
                <w:szCs w:val="24"/>
                <w:lang w:val="es-ES" w:eastAsia="ro-RO"/>
              </w:rPr>
            </w:pPr>
            <w:r w:rsidRPr="00045CE8">
              <w:rPr>
                <w:rFonts w:ascii="Palatino Linotype" w:eastAsia="Calibri" w:hAnsi="Palatino Linotype"/>
                <w:b/>
                <w:color w:val="244061"/>
                <w:sz w:val="24"/>
                <w:szCs w:val="24"/>
                <w:lang w:val="es-ES" w:eastAsia="ro-RO"/>
              </w:rPr>
              <w:t>INSPECTORATUL ŞCOLAR AL JUDEŢULUI CĂLĂRAŞI</w:t>
            </w:r>
          </w:p>
        </w:tc>
        <w:tc>
          <w:tcPr>
            <w:tcW w:w="38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45CE8" w:rsidRPr="00045CE8" w:rsidRDefault="00045CE8" w:rsidP="00045CE8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/>
                <w:color w:val="0F243E"/>
                <w:lang w:val="en-US" w:eastAsia="ro-RO"/>
              </w:rPr>
            </w:pPr>
            <w:r w:rsidRPr="00045CE8">
              <w:rPr>
                <w:rFonts w:ascii="Calibri" w:eastAsia="Calibri" w:hAnsi="Calibri"/>
                <w:noProof/>
                <w:color w:val="0F243E"/>
                <w:lang w:eastAsia="ro-RO"/>
              </w:rPr>
              <w:drawing>
                <wp:inline distT="0" distB="0" distL="0" distR="0" wp14:anchorId="6FE197B6" wp14:editId="3C861EFF">
                  <wp:extent cx="2242156" cy="599556"/>
                  <wp:effectExtent l="0" t="0" r="6350" b="0"/>
                  <wp:docPr id="4" name="I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8318" cy="6038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5CE8">
              <w:rPr>
                <w:rFonts w:ascii="Calibri" w:eastAsia="Calibri" w:hAnsi="Calibri"/>
                <w:noProof/>
                <w:color w:val="0F243E"/>
                <w:lang w:eastAsia="ro-RO"/>
              </w:rPr>
              <w:drawing>
                <wp:anchor distT="0" distB="0" distL="114300" distR="114300" simplePos="0" relativeHeight="251659264" behindDoc="0" locked="0" layoutInCell="1" allowOverlap="1" wp14:anchorId="005FFC79" wp14:editId="7D656DA5">
                  <wp:simplePos x="0" y="0"/>
                  <wp:positionH relativeFrom="column">
                    <wp:posOffset>3610610</wp:posOffset>
                  </wp:positionH>
                  <wp:positionV relativeFrom="paragraph">
                    <wp:posOffset>668655</wp:posOffset>
                  </wp:positionV>
                  <wp:extent cx="3318510" cy="618490"/>
                  <wp:effectExtent l="0" t="0" r="0" b="0"/>
                  <wp:wrapNone/>
                  <wp:docPr id="5" name="I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8510" cy="61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045CE8" w:rsidRPr="00045CE8" w:rsidRDefault="00045CE8" w:rsidP="00045CE8">
      <w:pPr>
        <w:spacing w:after="160" w:line="256" w:lineRule="auto"/>
        <w:rPr>
          <w:rFonts w:ascii="Calibri" w:eastAsia="Calibri" w:hAnsi="Calibri" w:cs="Times New Roman"/>
        </w:rPr>
      </w:pPr>
      <w:r w:rsidRPr="00045CE8">
        <w:rPr>
          <w:rFonts w:ascii="Calibri" w:eastAsia="Calibri" w:hAnsi="Calibri" w:cs="Times New Roman"/>
        </w:rPr>
        <w:tab/>
      </w:r>
      <w:r w:rsidRPr="00045CE8">
        <w:rPr>
          <w:rFonts w:ascii="Calibri" w:eastAsia="Calibri" w:hAnsi="Calibri" w:cs="Times New Roman"/>
        </w:rPr>
        <w:tab/>
      </w:r>
      <w:r w:rsidRPr="00045CE8">
        <w:rPr>
          <w:rFonts w:ascii="Calibri" w:eastAsia="Calibri" w:hAnsi="Calibri" w:cs="Times New Roman"/>
        </w:rPr>
        <w:tab/>
      </w:r>
      <w:r w:rsidRPr="00045CE8">
        <w:rPr>
          <w:rFonts w:ascii="Calibri" w:eastAsia="Calibri" w:hAnsi="Calibri" w:cs="Times New Roman"/>
        </w:rPr>
        <w:tab/>
      </w:r>
      <w:r w:rsidRPr="00045CE8">
        <w:rPr>
          <w:rFonts w:ascii="Calibri" w:eastAsia="Calibri" w:hAnsi="Calibri" w:cs="Times New Roman"/>
        </w:rPr>
        <w:tab/>
      </w:r>
      <w:r w:rsidRPr="00045CE8">
        <w:rPr>
          <w:rFonts w:ascii="Calibri" w:eastAsia="Calibri" w:hAnsi="Calibri" w:cs="Times New Roman"/>
        </w:rPr>
        <w:tab/>
      </w:r>
      <w:r w:rsidRPr="00045CE8">
        <w:rPr>
          <w:rFonts w:ascii="Calibri" w:eastAsia="Calibri" w:hAnsi="Calibri" w:cs="Times New Roman"/>
        </w:rPr>
        <w:tab/>
      </w:r>
      <w:r w:rsidRPr="00045CE8">
        <w:rPr>
          <w:rFonts w:ascii="Calibri" w:eastAsia="Calibri" w:hAnsi="Calibri" w:cs="Times New Roman"/>
        </w:rPr>
        <w:tab/>
      </w:r>
      <w:r w:rsidRPr="00045CE8">
        <w:rPr>
          <w:rFonts w:ascii="Calibri" w:eastAsia="Calibri" w:hAnsi="Calibri" w:cs="Times New Roman"/>
        </w:rPr>
        <w:tab/>
      </w:r>
      <w:r w:rsidRPr="00045CE8">
        <w:rPr>
          <w:rFonts w:ascii="Calibri" w:eastAsia="Calibri" w:hAnsi="Calibri" w:cs="Times New Roman"/>
        </w:rPr>
        <w:tab/>
      </w:r>
    </w:p>
    <w:p w:rsidR="003A5EC2" w:rsidRDefault="003A5EC2" w:rsidP="00B669EF">
      <w:pPr>
        <w:jc w:val="both"/>
        <w:rPr>
          <w:rFonts w:ascii="Arial Narrow" w:hAnsi="Arial Narrow"/>
          <w:b/>
          <w:color w:val="0070C0"/>
          <w:sz w:val="24"/>
          <w:szCs w:val="24"/>
        </w:rPr>
      </w:pPr>
      <w:bookmarkStart w:id="0" w:name="_GoBack"/>
      <w:bookmarkEnd w:id="0"/>
    </w:p>
    <w:p w:rsidR="003A5EC2" w:rsidRDefault="003A5EC2" w:rsidP="00B669EF">
      <w:pPr>
        <w:jc w:val="both"/>
        <w:rPr>
          <w:rFonts w:ascii="Arial Narrow" w:hAnsi="Arial Narrow"/>
          <w:b/>
          <w:color w:val="0070C0"/>
          <w:sz w:val="24"/>
          <w:szCs w:val="24"/>
        </w:rPr>
      </w:pPr>
    </w:p>
    <w:p w:rsidR="003A5EC2" w:rsidRDefault="003A5EC2" w:rsidP="00B669EF">
      <w:pPr>
        <w:jc w:val="both"/>
        <w:rPr>
          <w:rFonts w:ascii="Arial Narrow" w:hAnsi="Arial Narrow"/>
          <w:b/>
          <w:color w:val="0070C0"/>
          <w:sz w:val="24"/>
          <w:szCs w:val="24"/>
        </w:rPr>
      </w:pPr>
    </w:p>
    <w:p w:rsidR="00B669EF" w:rsidRPr="00AF1310" w:rsidRDefault="00B669EF" w:rsidP="00B669EF">
      <w:pPr>
        <w:jc w:val="both"/>
        <w:rPr>
          <w:rFonts w:ascii="Arial Narrow" w:hAnsi="Arial Narrow"/>
          <w:b/>
          <w:color w:val="0070C0"/>
          <w:sz w:val="24"/>
          <w:szCs w:val="24"/>
        </w:rPr>
      </w:pPr>
      <w:r w:rsidRPr="00AF1310">
        <w:rPr>
          <w:rFonts w:ascii="Arial Narrow" w:hAnsi="Arial Narrow"/>
          <w:b/>
          <w:color w:val="0070C0"/>
          <w:sz w:val="24"/>
          <w:szCs w:val="24"/>
        </w:rPr>
        <w:t>ÎNCADRAREA CADRELOR DIDACTICE CU STUDII DE SCURTĂ DURATĂ CARE AU DOBÂNDIT ATESTATUL/ADEVERINȚA DE ECHIVALARE A STUDIILOR DE CICLUL I DE STUDII UNIVERSITARE DE LICENȚĂ</w:t>
      </w:r>
    </w:p>
    <w:p w:rsidR="003A5EC2" w:rsidRDefault="003A5EC2" w:rsidP="003A5EC2">
      <w:pPr>
        <w:spacing w:after="100" w:afterAutospacing="1"/>
        <w:jc w:val="both"/>
        <w:rPr>
          <w:rFonts w:ascii="Arial Narrow" w:hAnsi="Arial Narrow"/>
          <w:sz w:val="24"/>
          <w:szCs w:val="24"/>
        </w:rPr>
      </w:pPr>
    </w:p>
    <w:p w:rsidR="00AE0B4E" w:rsidRPr="00FB77DC" w:rsidRDefault="00B669EF" w:rsidP="00FB77DC">
      <w:pPr>
        <w:spacing w:after="100" w:afterAutospacing="1"/>
        <w:jc w:val="both"/>
        <w:rPr>
          <w:sz w:val="24"/>
          <w:szCs w:val="24"/>
        </w:rPr>
      </w:pPr>
      <w:r w:rsidRPr="00FB77DC">
        <w:rPr>
          <w:rFonts w:ascii="Arial Narrow" w:hAnsi="Arial Narrow"/>
          <w:sz w:val="24"/>
          <w:szCs w:val="24"/>
        </w:rPr>
        <w:t>ART 9 (1</w:t>
      </w:r>
      <w:r w:rsidR="00FB77DC" w:rsidRPr="00FB77DC">
        <w:rPr>
          <w:rFonts w:ascii="Arial Narrow" w:hAnsi="Arial Narrow"/>
          <w:sz w:val="24"/>
          <w:szCs w:val="24"/>
        </w:rPr>
        <w:t>7</w:t>
      </w:r>
      <w:r w:rsidRPr="00FB77DC">
        <w:rPr>
          <w:rFonts w:ascii="Arial Narrow" w:hAnsi="Arial Narrow"/>
          <w:sz w:val="24"/>
          <w:szCs w:val="24"/>
        </w:rPr>
        <w:t xml:space="preserve">) </w:t>
      </w:r>
      <w:r w:rsidR="00FB77DC" w:rsidRPr="00FB77DC">
        <w:rPr>
          <w:sz w:val="24"/>
          <w:szCs w:val="24"/>
        </w:rPr>
        <w:t>Cadrele didactice, din învăţământul preuniversitar, cu studii universitare de scurtă durată, care au dobândit atestatul/adeverinţa de echivalare a studiilor cu ciclul I de studii universitare de licenţă, în conformitate cu prevederile Metodologiei privind echivalarea pe baza ECTS/SECT a învăţământului universitar de scurtă durată, realizat prin colegiul cu durata de 3 ani sau institutul pedagogic cu durată de 3 ani, cu ciclul I de studii universitare de licenţă, pentru cadrele didactice din învăţământul preuniversitar, aprobată prin ordinul ministrului educaţiei, cercetării, tineretului şi sportului nr. 5553/2011, cu modificările şi completările ulterioare, se salarizează corespunzător noii funcţii didactice</w:t>
      </w:r>
    </w:p>
    <w:sectPr w:rsidR="00AE0B4E" w:rsidRPr="00FB7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9EF"/>
    <w:rsid w:val="00045CE8"/>
    <w:rsid w:val="003A5EC2"/>
    <w:rsid w:val="00AE0B4E"/>
    <w:rsid w:val="00B669EF"/>
    <w:rsid w:val="00D87301"/>
    <w:rsid w:val="00FB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9E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3A5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3A5EC2"/>
  </w:style>
  <w:style w:type="table" w:customStyle="1" w:styleId="GrilTabel1">
    <w:name w:val="Grilă Tabel1"/>
    <w:basedOn w:val="TabelNormal"/>
    <w:rsid w:val="00045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04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45C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9E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3A5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3A5EC2"/>
  </w:style>
  <w:style w:type="table" w:customStyle="1" w:styleId="GrilTabel1">
    <w:name w:val="Grilă Tabel1"/>
    <w:basedOn w:val="TabelNormal"/>
    <w:rsid w:val="00045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04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45C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Concurență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819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NICUSOR</dc:creator>
  <cp:lastModifiedBy>NICUSOR</cp:lastModifiedBy>
  <cp:revision>4</cp:revision>
  <dcterms:created xsi:type="dcterms:W3CDTF">2015-01-20T09:37:00Z</dcterms:created>
  <dcterms:modified xsi:type="dcterms:W3CDTF">2016-02-18T13:00:00Z</dcterms:modified>
</cp:coreProperties>
</file>